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DB47F" w14:textId="0600500A" w:rsidR="00F949F7" w:rsidRDefault="00BE224E">
      <w:bookmarkStart w:id="0" w:name="_Hlk144120001"/>
      <w:r>
        <w:t>OAR 462-150-0120 Review of new wagering technology</w:t>
      </w:r>
    </w:p>
    <w:bookmarkEnd w:id="0"/>
    <w:p w14:paraId="1579D7CE" w14:textId="2D75F48B" w:rsidR="00257AB9" w:rsidRDefault="00257AB9" w:rsidP="00257AB9">
      <w:pPr>
        <w:pStyle w:val="ListParagraph"/>
        <w:numPr>
          <w:ilvl w:val="0"/>
          <w:numId w:val="3"/>
        </w:numPr>
      </w:pPr>
      <w:r>
        <w:t>Any new wagering technology and/or interface must be evaluated to ensure that operations do not conflict with the Oregon Constitution and state statutes prior to approval of the licensee by the Commission.</w:t>
      </w:r>
    </w:p>
    <w:p w14:paraId="29881876" w14:textId="019C70C4" w:rsidR="00591644" w:rsidRDefault="00257AB9" w:rsidP="00257AB9">
      <w:pPr>
        <w:pStyle w:val="ListParagraph"/>
        <w:numPr>
          <w:ilvl w:val="0"/>
          <w:numId w:val="3"/>
        </w:numPr>
      </w:pPr>
      <w:r>
        <w:t xml:space="preserve">All requests for amendments to the plan of operations for wagering technology and or interface will include evaluation to ensure  that operations do not conflict with the Oregon Constitution and state statutes prior to the approval of the amendments to the plan of operations. </w:t>
      </w:r>
    </w:p>
    <w:p w14:paraId="51033966" w14:textId="3499A3D3" w:rsidR="00BE224E" w:rsidRDefault="00257AB9" w:rsidP="00257AB9">
      <w:pPr>
        <w:spacing w:after="0" w:line="240" w:lineRule="auto"/>
      </w:pPr>
      <w:r>
        <w:t>Statutory/Other Authority:</w:t>
      </w:r>
      <w:r w:rsidR="00BE0F27">
        <w:t xml:space="preserve"> 462.147</w:t>
      </w:r>
    </w:p>
    <w:p w14:paraId="5F49FE59" w14:textId="1E6F7C36" w:rsidR="00257AB9" w:rsidRDefault="00257AB9" w:rsidP="00257AB9">
      <w:pPr>
        <w:spacing w:after="0" w:line="240" w:lineRule="auto"/>
      </w:pPr>
    </w:p>
    <w:p w14:paraId="0C1E36F9" w14:textId="77777777" w:rsidR="00C77BAB" w:rsidRDefault="00C77BAB" w:rsidP="00257AB9">
      <w:pPr>
        <w:spacing w:after="0" w:line="240" w:lineRule="auto"/>
      </w:pPr>
    </w:p>
    <w:p w14:paraId="0313CEA2" w14:textId="15A77F53" w:rsidR="00C77BAB" w:rsidRDefault="00C77BAB" w:rsidP="00257AB9">
      <w:pPr>
        <w:spacing w:after="0" w:line="240" w:lineRule="auto"/>
      </w:pPr>
      <w:r>
        <w:t xml:space="preserve">Reason for new rule:  In response to SOS Audit recommendations. </w:t>
      </w:r>
    </w:p>
    <w:sectPr w:rsidR="00C77B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348BB"/>
    <w:multiLevelType w:val="hybridMultilevel"/>
    <w:tmpl w:val="A21A3D2C"/>
    <w:lvl w:ilvl="0" w:tplc="5BAC4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4D4B72"/>
    <w:multiLevelType w:val="hybridMultilevel"/>
    <w:tmpl w:val="705875C0"/>
    <w:lvl w:ilvl="0" w:tplc="74DEF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CC68A8"/>
    <w:multiLevelType w:val="hybridMultilevel"/>
    <w:tmpl w:val="16CCFF16"/>
    <w:lvl w:ilvl="0" w:tplc="CB2C04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8509690">
    <w:abstractNumId w:val="1"/>
  </w:num>
  <w:num w:numId="2" w16cid:durableId="508300747">
    <w:abstractNumId w:val="2"/>
  </w:num>
  <w:num w:numId="3" w16cid:durableId="2010862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24E"/>
    <w:rsid w:val="00257AB9"/>
    <w:rsid w:val="003D6D4C"/>
    <w:rsid w:val="00591644"/>
    <w:rsid w:val="00BE0F27"/>
    <w:rsid w:val="00BE224E"/>
    <w:rsid w:val="00C77BAB"/>
    <w:rsid w:val="00F94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565F7"/>
  <w15:chartTrackingRefBased/>
  <w15:docId w15:val="{B09B3B69-D38B-462A-8C06-BDF08EE2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16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95</Words>
  <Characters>542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WINN</dc:creator>
  <cp:keywords/>
  <dc:description/>
  <cp:lastModifiedBy>WINN Connie * ORC</cp:lastModifiedBy>
  <cp:revision>2</cp:revision>
  <dcterms:created xsi:type="dcterms:W3CDTF">2023-08-30T14:27:00Z</dcterms:created>
  <dcterms:modified xsi:type="dcterms:W3CDTF">2023-08-30T14:27:00Z</dcterms:modified>
</cp:coreProperties>
</file>